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746C9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0B0AEA">
        <w:rPr>
          <w:b/>
          <w:sz w:val="24"/>
          <w:szCs w:val="24"/>
        </w:rPr>
        <w:t>41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0B0AEA">
        <w:rPr>
          <w:rFonts w:ascii="Arial" w:hAnsi="Arial"/>
          <w:b/>
          <w:bCs/>
          <w:snapToGrid w:val="0"/>
          <w:sz w:val="28"/>
        </w:rPr>
        <w:t>06/06/2018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C53D3" w:rsidRPr="002C53D3" w:rsidRDefault="001E1956" w:rsidP="002C53D3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b/>
          <w:color w:val="919195"/>
          <w:shd w:val="clear" w:color="auto" w:fill="FEFFFF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OGGETTO:</w:t>
      </w:r>
      <w:r w:rsidR="00E65C43" w:rsidRPr="008D5C7D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2C53D3" w:rsidRPr="002C53D3">
        <w:rPr>
          <w:b/>
          <w:color w:val="0F0E0F"/>
          <w:shd w:val="clear" w:color="auto" w:fill="FEFFFF"/>
        </w:rPr>
        <w:t xml:space="preserve">MAGGIORI </w:t>
      </w:r>
      <w:r w:rsidR="002C53D3" w:rsidRPr="002C53D3">
        <w:rPr>
          <w:b/>
          <w:i/>
          <w:iCs/>
          <w:color w:val="0F0E0F"/>
          <w:shd w:val="clear" w:color="auto" w:fill="FEFFFF"/>
        </w:rPr>
        <w:t xml:space="preserve">ONERI SOSTENUTI </w:t>
      </w:r>
      <w:r w:rsidR="002C53D3" w:rsidRPr="002C53D3">
        <w:rPr>
          <w:b/>
          <w:color w:val="0F0E0F"/>
          <w:shd w:val="clear" w:color="auto" w:fill="FEFFFF"/>
        </w:rPr>
        <w:t xml:space="preserve">DALL'AMMINISTRAZIONE </w:t>
      </w:r>
      <w:r w:rsidR="002C53D3" w:rsidRPr="002C53D3">
        <w:rPr>
          <w:b/>
          <w:color w:val="0F0E0F"/>
          <w:shd w:val="clear" w:color="auto" w:fill="FEFFFF"/>
        </w:rPr>
        <w:tab/>
      </w:r>
      <w:r w:rsidR="002C53D3" w:rsidRPr="002C53D3">
        <w:rPr>
          <w:b/>
          <w:color w:val="919195"/>
          <w:shd w:val="clear" w:color="auto" w:fill="FEFFFF"/>
        </w:rPr>
        <w:t xml:space="preserve"> </w:t>
      </w:r>
    </w:p>
    <w:p w:rsidR="002C53D3" w:rsidRPr="002C53D3" w:rsidRDefault="002C53D3" w:rsidP="002C53D3">
      <w:pPr>
        <w:pStyle w:val="Stile"/>
        <w:shd w:val="clear" w:color="auto" w:fill="FEFFFF"/>
        <w:tabs>
          <w:tab w:val="center" w:pos="8030"/>
          <w:tab w:val="right" w:pos="8841"/>
          <w:tab w:val="center" w:pos="9110"/>
        </w:tabs>
        <w:spacing w:line="273" w:lineRule="exact"/>
        <w:rPr>
          <w:b/>
          <w:color w:val="C0C0C4"/>
          <w:shd w:val="clear" w:color="auto" w:fill="FEFFFF"/>
        </w:rPr>
      </w:pPr>
      <w:r w:rsidRPr="002C53D3">
        <w:rPr>
          <w:b/>
          <w:color w:val="0F0E0F"/>
          <w:shd w:val="clear" w:color="auto" w:fill="FEFFFF"/>
        </w:rPr>
        <w:t xml:space="preserve">                              COMUNALE PER INSERIMENTO DOMANDE UTEN</w:t>
      </w:r>
      <w:r w:rsidRPr="002C53D3">
        <w:rPr>
          <w:b/>
          <w:color w:val="2C2B2D"/>
          <w:shd w:val="clear" w:color="auto" w:fill="FEFFFF"/>
        </w:rPr>
        <w:t>T</w:t>
      </w:r>
      <w:r w:rsidRPr="002C53D3">
        <w:rPr>
          <w:b/>
          <w:color w:val="0F0E0F"/>
          <w:shd w:val="clear" w:color="auto" w:fill="FEFFFF"/>
        </w:rPr>
        <w:t xml:space="preserve">I BONUS GAS </w:t>
      </w:r>
      <w:r w:rsidRPr="002C53D3">
        <w:rPr>
          <w:b/>
          <w:color w:val="000000"/>
          <w:shd w:val="clear" w:color="auto" w:fill="FEFFFF"/>
        </w:rPr>
        <w:t>.</w:t>
      </w:r>
      <w:r w:rsidRPr="002C53D3">
        <w:rPr>
          <w:b/>
          <w:color w:val="C0C0C4"/>
          <w:shd w:val="clear" w:color="auto" w:fill="FEFFFF"/>
        </w:rPr>
        <w:t xml:space="preserve">- </w:t>
      </w:r>
    </w:p>
    <w:p w:rsidR="002C53D3" w:rsidRPr="002C53D3" w:rsidRDefault="002C53D3" w:rsidP="002C53D3">
      <w:pPr>
        <w:pStyle w:val="Stile"/>
        <w:shd w:val="clear" w:color="auto" w:fill="FEFFFF"/>
        <w:spacing w:line="254" w:lineRule="exact"/>
        <w:ind w:left="14"/>
        <w:rPr>
          <w:b/>
          <w:color w:val="0F0E0F"/>
          <w:shd w:val="clear" w:color="auto" w:fill="FEFFFF"/>
        </w:rPr>
      </w:pPr>
      <w:r w:rsidRPr="002C53D3">
        <w:rPr>
          <w:b/>
          <w:color w:val="0F0E0F"/>
          <w:shd w:val="clear" w:color="auto" w:fill="FEFFFF"/>
        </w:rPr>
        <w:t xml:space="preserve">                             ED ENERGIA ELETTRICA NEL SISTEMA SGATE: NOMINA </w:t>
      </w:r>
    </w:p>
    <w:p w:rsidR="002C53D3" w:rsidRPr="002C53D3" w:rsidRDefault="002C53D3" w:rsidP="002C53D3">
      <w:pPr>
        <w:pStyle w:val="Stile"/>
        <w:shd w:val="clear" w:color="auto" w:fill="FEFFFF"/>
        <w:spacing w:line="254" w:lineRule="exact"/>
        <w:ind w:left="14"/>
        <w:rPr>
          <w:b/>
          <w:color w:val="000000"/>
          <w:shd w:val="clear" w:color="auto" w:fill="FEFFFF"/>
        </w:rPr>
      </w:pPr>
      <w:r w:rsidRPr="002C53D3">
        <w:rPr>
          <w:b/>
          <w:color w:val="0F0E0F"/>
          <w:shd w:val="clear" w:color="auto" w:fill="FEFFFF"/>
        </w:rPr>
        <w:t xml:space="preserve">                                RENDICONTATORE -  DETERMINAZIONI</w:t>
      </w:r>
      <w:r w:rsidRPr="002C53D3">
        <w:rPr>
          <w:b/>
          <w:color w:val="000000"/>
          <w:shd w:val="clear" w:color="auto" w:fill="FEFFFF"/>
        </w:rPr>
        <w:t xml:space="preserve">. </w:t>
      </w:r>
    </w:p>
    <w:p w:rsidR="00BC1471" w:rsidRPr="008D5C7D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6824B6">
        <w:rPr>
          <w:rFonts w:ascii="Arial" w:hAnsi="Arial" w:cs="Arial"/>
          <w:b/>
        </w:rPr>
        <w:t xml:space="preserve">OTTO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il  giorno </w:t>
      </w:r>
      <w:r w:rsidR="002C53D3" w:rsidRPr="002C53D3">
        <w:rPr>
          <w:rFonts w:ascii="Arial" w:hAnsi="Arial" w:cs="Arial"/>
          <w:b/>
        </w:rPr>
        <w:t>6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2C53D3">
        <w:rPr>
          <w:rFonts w:ascii="Arial" w:hAnsi="Arial" w:cs="Arial"/>
          <w:b/>
        </w:rPr>
        <w:t xml:space="preserve">GIUGNO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193836" w:rsidRPr="008D5C7D">
        <w:rPr>
          <w:rFonts w:ascii="Arial" w:hAnsi="Arial" w:cs="Arial"/>
          <w:b/>
        </w:rPr>
        <w:t>3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2240EA">
        <w:rPr>
          <w:rFonts w:ascii="Arial" w:hAnsi="Arial"/>
          <w:bCs/>
          <w:snapToGrid w:val="0"/>
          <w:sz w:val="24"/>
        </w:rPr>
        <w:t>S</w:t>
      </w:r>
      <w:r w:rsidR="006824B6">
        <w:rPr>
          <w:rFonts w:ascii="Arial" w:hAnsi="Arial"/>
          <w:bCs/>
          <w:snapToGrid w:val="0"/>
          <w:sz w:val="24"/>
        </w:rPr>
        <w:t xml:space="preserve">indaco </w:t>
      </w:r>
      <w:r w:rsidR="002240EA">
        <w:rPr>
          <w:rFonts w:ascii="Arial" w:hAnsi="Arial"/>
          <w:bCs/>
          <w:snapToGrid w:val="0"/>
          <w:sz w:val="24"/>
        </w:rPr>
        <w:t xml:space="preserve">Antonio MERCURI </w:t>
      </w:r>
      <w:r w:rsidRPr="008D5C7D">
        <w:rPr>
          <w:rFonts w:ascii="Arial" w:hAnsi="Arial"/>
          <w:bCs/>
          <w:snapToGrid w:val="0"/>
          <w:sz w:val="24"/>
        </w:rPr>
        <w:t xml:space="preserve"> 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5263DD" w:rsidRDefault="005263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>PREMESSO che dall'anno 2011 presso l'uffic</w:t>
      </w:r>
      <w:r>
        <w:rPr>
          <w:color w:val="2C2B2D"/>
          <w:sz w:val="22"/>
          <w:szCs w:val="22"/>
          <w:shd w:val="clear" w:color="auto" w:fill="FEFFFF"/>
        </w:rPr>
        <w:t>i</w:t>
      </w:r>
      <w:r>
        <w:rPr>
          <w:color w:val="0F0E0F"/>
          <w:sz w:val="22"/>
          <w:szCs w:val="22"/>
          <w:shd w:val="clear" w:color="auto" w:fill="FEFFFF"/>
        </w:rPr>
        <w:t>o se</w:t>
      </w:r>
      <w:r>
        <w:rPr>
          <w:color w:val="2C2B2D"/>
          <w:sz w:val="22"/>
          <w:szCs w:val="22"/>
          <w:shd w:val="clear" w:color="auto" w:fill="FEFFFF"/>
        </w:rPr>
        <w:t>r</w:t>
      </w:r>
      <w:r>
        <w:rPr>
          <w:color w:val="0F0E0F"/>
          <w:sz w:val="22"/>
          <w:szCs w:val="22"/>
          <w:shd w:val="clear" w:color="auto" w:fill="FEFFFF"/>
        </w:rPr>
        <w:t xml:space="preserve">vizi Sociali comunale </w:t>
      </w:r>
      <w:r>
        <w:rPr>
          <w:color w:val="0F0E0F"/>
          <w:w w:val="107"/>
          <w:sz w:val="22"/>
          <w:szCs w:val="22"/>
          <w:shd w:val="clear" w:color="auto" w:fill="FEFFFF"/>
        </w:rPr>
        <w:t xml:space="preserve">è </w:t>
      </w:r>
      <w:r>
        <w:rPr>
          <w:color w:val="0F0E0F"/>
          <w:sz w:val="22"/>
          <w:szCs w:val="22"/>
          <w:shd w:val="clear" w:color="auto" w:fill="FEFFFF"/>
        </w:rPr>
        <w:t xml:space="preserve">possibile presentare, </w:t>
      </w:r>
      <w:r>
        <w:rPr>
          <w:color w:val="0F0E0F"/>
          <w:sz w:val="22"/>
          <w:szCs w:val="22"/>
          <w:shd w:val="clear" w:color="auto" w:fill="FEFFFF"/>
        </w:rPr>
        <w:br/>
        <w:t xml:space="preserve">da parte dei cittadini residenti, domande di agevolazione per l'elettricità ed il gas, </w:t>
      </w:r>
      <w:proofErr w:type="spellStart"/>
      <w:r>
        <w:rPr>
          <w:color w:val="0F0E0F"/>
          <w:sz w:val="22"/>
          <w:szCs w:val="22"/>
          <w:shd w:val="clear" w:color="auto" w:fill="FEFFFF"/>
        </w:rPr>
        <w:t>c</w:t>
      </w:r>
      <w:r>
        <w:rPr>
          <w:color w:val="010001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d</w:t>
      </w:r>
      <w:proofErr w:type="spellEnd"/>
      <w:r>
        <w:rPr>
          <w:color w:val="0F0E0F"/>
          <w:sz w:val="22"/>
          <w:szCs w:val="22"/>
          <w:shd w:val="clear" w:color="auto" w:fill="FEFFFF"/>
        </w:rPr>
        <w:t xml:space="preserve"> " bonus gas </w:t>
      </w:r>
      <w:r>
        <w:rPr>
          <w:color w:val="0F0E0F"/>
          <w:sz w:val="22"/>
          <w:szCs w:val="22"/>
          <w:shd w:val="clear" w:color="auto" w:fill="FEFFFF"/>
        </w:rPr>
        <w:br/>
        <w:t xml:space="preserve">ed energia elettrica", e che da allora sono </w:t>
      </w:r>
      <w:r>
        <w:rPr>
          <w:color w:val="2C2B2D"/>
          <w:sz w:val="22"/>
          <w:szCs w:val="22"/>
          <w:shd w:val="clear" w:color="auto" w:fill="FEFFFF"/>
        </w:rPr>
        <w:t>s</w:t>
      </w:r>
      <w:r>
        <w:rPr>
          <w:color w:val="0F0E0F"/>
          <w:sz w:val="22"/>
          <w:szCs w:val="22"/>
          <w:shd w:val="clear" w:color="auto" w:fill="FEFFFF"/>
        </w:rPr>
        <w:t xml:space="preserve">tate presentate ed inserite nel sistema SGATE, che </w:t>
      </w:r>
      <w:r>
        <w:rPr>
          <w:color w:val="0F0E0F"/>
          <w:sz w:val="22"/>
          <w:szCs w:val="22"/>
          <w:shd w:val="clear" w:color="auto" w:fill="FEFFFF"/>
        </w:rPr>
        <w:br/>
        <w:t xml:space="preserve">permette l'ottenimento dell'agevolazione, molte domande, la maggior parte delle quali </w:t>
      </w:r>
      <w:r>
        <w:rPr>
          <w:color w:val="0F0E0F"/>
          <w:w w:val="107"/>
          <w:sz w:val="22"/>
          <w:szCs w:val="22"/>
          <w:shd w:val="clear" w:color="auto" w:fill="FEFFFF"/>
        </w:rPr>
        <w:t xml:space="preserve">è </w:t>
      </w:r>
      <w:r>
        <w:rPr>
          <w:color w:val="0F0E0F"/>
          <w:w w:val="107"/>
          <w:sz w:val="22"/>
          <w:szCs w:val="22"/>
          <w:shd w:val="clear" w:color="auto" w:fill="FEFFFF"/>
        </w:rPr>
        <w:br/>
      </w:r>
      <w:r>
        <w:rPr>
          <w:color w:val="0F0E0F"/>
          <w:sz w:val="22"/>
          <w:szCs w:val="22"/>
          <w:shd w:val="clear" w:color="auto" w:fill="FEFFFF"/>
        </w:rPr>
        <w:t>sottoposta a rinnovi annuali;</w:t>
      </w:r>
    </w:p>
    <w:p w:rsidR="005263DD" w:rsidRDefault="005263DD" w:rsidP="005263DD">
      <w:pPr>
        <w:pStyle w:val="Stile"/>
        <w:shd w:val="clear" w:color="auto" w:fill="FEFFFF"/>
        <w:spacing w:before="249" w:line="254" w:lineRule="exact"/>
        <w:ind w:left="24" w:right="667"/>
        <w:jc w:val="both"/>
        <w:rPr>
          <w:color w:val="0F0E0F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>RICHIAMATI a tal proposito:</w:t>
      </w:r>
    </w:p>
    <w:p w:rsidR="005263DD" w:rsidRDefault="005263DD" w:rsidP="005263DD">
      <w:pPr>
        <w:pStyle w:val="Stile"/>
        <w:numPr>
          <w:ilvl w:val="0"/>
          <w:numId w:val="17"/>
        </w:numPr>
        <w:shd w:val="clear" w:color="auto" w:fill="FEFFFF"/>
        <w:spacing w:before="28" w:line="268" w:lineRule="exact"/>
        <w:ind w:left="816" w:right="671" w:hanging="350"/>
        <w:jc w:val="both"/>
        <w:rPr>
          <w:color w:val="0F0E0F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>DM 28/12//2007 N.836: "Deter</w:t>
      </w:r>
      <w:r>
        <w:rPr>
          <w:color w:val="2C2B2D"/>
          <w:sz w:val="22"/>
          <w:szCs w:val="22"/>
          <w:shd w:val="clear" w:color="auto" w:fill="FEFFFF"/>
        </w:rPr>
        <w:t>m</w:t>
      </w:r>
      <w:r>
        <w:rPr>
          <w:color w:val="0F0E0F"/>
          <w:sz w:val="22"/>
          <w:szCs w:val="22"/>
          <w:shd w:val="clear" w:color="auto" w:fill="FEFFFF"/>
        </w:rPr>
        <w:t>inazione dei criter</w:t>
      </w:r>
      <w:r>
        <w:rPr>
          <w:color w:val="2C2B2D"/>
          <w:sz w:val="22"/>
          <w:szCs w:val="22"/>
          <w:shd w:val="clear" w:color="auto" w:fill="FEFFFF"/>
        </w:rPr>
        <w:t xml:space="preserve">i </w:t>
      </w:r>
      <w:r>
        <w:rPr>
          <w:color w:val="0F0E0F"/>
          <w:sz w:val="22"/>
          <w:szCs w:val="22"/>
          <w:shd w:val="clear" w:color="auto" w:fill="FEFFFF"/>
        </w:rPr>
        <w:t xml:space="preserve">per la definizione delle </w:t>
      </w:r>
      <w:r>
        <w:rPr>
          <w:color w:val="0F0E0F"/>
          <w:sz w:val="22"/>
          <w:szCs w:val="22"/>
          <w:shd w:val="clear" w:color="auto" w:fill="FEFFFF"/>
        </w:rPr>
        <w:br/>
        <w:t>compensazioni della spesa sostenu</w:t>
      </w:r>
      <w:r>
        <w:rPr>
          <w:color w:val="2C2B2D"/>
          <w:sz w:val="22"/>
          <w:szCs w:val="22"/>
          <w:shd w:val="clear" w:color="auto" w:fill="FEFFFF"/>
        </w:rPr>
        <w:t>t</w:t>
      </w:r>
      <w:r>
        <w:rPr>
          <w:color w:val="0F0E0F"/>
          <w:sz w:val="22"/>
          <w:szCs w:val="22"/>
          <w:shd w:val="clear" w:color="auto" w:fill="FEFFFF"/>
        </w:rPr>
        <w:t xml:space="preserve">a per </w:t>
      </w:r>
      <w:r>
        <w:rPr>
          <w:color w:val="2C2B2D"/>
          <w:sz w:val="22"/>
          <w:szCs w:val="22"/>
          <w:shd w:val="clear" w:color="auto" w:fill="FEFFFF"/>
        </w:rPr>
        <w:t>l</w:t>
      </w:r>
      <w:r>
        <w:rPr>
          <w:color w:val="0F0E0F"/>
          <w:sz w:val="22"/>
          <w:szCs w:val="22"/>
          <w:shd w:val="clear" w:color="auto" w:fill="FEFFFF"/>
        </w:rPr>
        <w:t xml:space="preserve">a fornitura di energia elettrica per i clienti </w:t>
      </w:r>
      <w:r>
        <w:rPr>
          <w:color w:val="0F0E0F"/>
          <w:sz w:val="22"/>
          <w:szCs w:val="22"/>
          <w:shd w:val="clear" w:color="auto" w:fill="FEFFFF"/>
        </w:rPr>
        <w:br/>
        <w:t>economicamente svantaggiati e per i clienti in gravi condizioni di salute";</w:t>
      </w:r>
    </w:p>
    <w:p w:rsidR="005263DD" w:rsidRDefault="005263DD" w:rsidP="005263DD">
      <w:pPr>
        <w:pStyle w:val="Stile"/>
        <w:numPr>
          <w:ilvl w:val="0"/>
          <w:numId w:val="17"/>
        </w:numPr>
        <w:shd w:val="clear" w:color="auto" w:fill="FEFFFF"/>
        <w:spacing w:before="28" w:line="268" w:lineRule="exact"/>
        <w:ind w:left="816" w:right="671" w:hanging="350"/>
        <w:jc w:val="both"/>
        <w:rPr>
          <w:color w:val="2C2B2D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>Deliberazione ARG/e111</w:t>
      </w:r>
      <w:r>
        <w:rPr>
          <w:color w:val="010001"/>
          <w:sz w:val="22"/>
          <w:szCs w:val="22"/>
          <w:shd w:val="clear" w:color="auto" w:fill="FEFFFF"/>
        </w:rPr>
        <w:t>7</w:t>
      </w:r>
      <w:r>
        <w:rPr>
          <w:color w:val="0F0E0F"/>
          <w:sz w:val="22"/>
          <w:szCs w:val="22"/>
          <w:shd w:val="clear" w:color="auto" w:fill="FEFFFF"/>
        </w:rPr>
        <w:t xml:space="preserve">/08 e </w:t>
      </w:r>
      <w:proofErr w:type="spellStart"/>
      <w:r>
        <w:rPr>
          <w:color w:val="0F0E0F"/>
          <w:sz w:val="22"/>
          <w:szCs w:val="22"/>
          <w:shd w:val="clear" w:color="auto" w:fill="FEFFFF"/>
        </w:rPr>
        <w:t>s.m</w:t>
      </w:r>
      <w:r>
        <w:rPr>
          <w:color w:val="000000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i</w:t>
      </w:r>
      <w:proofErr w:type="spellEnd"/>
      <w:r>
        <w:rPr>
          <w:color w:val="0F0E0F"/>
          <w:sz w:val="22"/>
          <w:szCs w:val="22"/>
          <w:shd w:val="clear" w:color="auto" w:fill="FEFFFF"/>
        </w:rPr>
        <w:t xml:space="preserve"> del 06 agosto del 2008 dell'Autorità per l'Energia </w:t>
      </w:r>
      <w:r>
        <w:rPr>
          <w:color w:val="0F0E0F"/>
          <w:sz w:val="22"/>
          <w:szCs w:val="22"/>
          <w:shd w:val="clear" w:color="auto" w:fill="FEFFFF"/>
        </w:rPr>
        <w:br/>
      </w:r>
      <w:r>
        <w:rPr>
          <w:color w:val="0F0E0F"/>
          <w:sz w:val="22"/>
          <w:szCs w:val="22"/>
          <w:shd w:val="clear" w:color="auto" w:fill="FEFFFF"/>
        </w:rPr>
        <w:lastRenderedPageBreak/>
        <w:t>elettrica ed il gas concernente " Modalità applicative del regime di compensa</w:t>
      </w:r>
      <w:r>
        <w:rPr>
          <w:color w:val="010001"/>
          <w:sz w:val="22"/>
          <w:szCs w:val="22"/>
          <w:shd w:val="clear" w:color="auto" w:fill="FEFFFF"/>
        </w:rPr>
        <w:t>z</w:t>
      </w:r>
      <w:r>
        <w:rPr>
          <w:color w:val="0F0E0F"/>
          <w:sz w:val="22"/>
          <w:szCs w:val="22"/>
          <w:shd w:val="clear" w:color="auto" w:fill="FEFFFF"/>
        </w:rPr>
        <w:t xml:space="preserve">ione della </w:t>
      </w:r>
      <w:r>
        <w:rPr>
          <w:color w:val="0F0E0F"/>
          <w:sz w:val="22"/>
          <w:szCs w:val="22"/>
          <w:shd w:val="clear" w:color="auto" w:fill="FEFFFF"/>
        </w:rPr>
        <w:br/>
        <w:t xml:space="preserve">spesa per la fornitura di energia elettrica sostenuta dai clienti domestici disagiati, definiti </w:t>
      </w:r>
      <w:r>
        <w:rPr>
          <w:color w:val="0F0E0F"/>
          <w:sz w:val="22"/>
          <w:szCs w:val="22"/>
          <w:shd w:val="clear" w:color="auto" w:fill="FEFFFF"/>
        </w:rPr>
        <w:br/>
        <w:t>ai sensi del Decreto interministeriale 28</w:t>
      </w:r>
      <w:r>
        <w:rPr>
          <w:color w:val="010001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12</w:t>
      </w:r>
      <w:r>
        <w:rPr>
          <w:color w:val="010001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200</w:t>
      </w:r>
      <w:r>
        <w:rPr>
          <w:color w:val="010001"/>
          <w:sz w:val="22"/>
          <w:szCs w:val="22"/>
          <w:shd w:val="clear" w:color="auto" w:fill="FEFFFF"/>
        </w:rPr>
        <w:t>7</w:t>
      </w:r>
      <w:r>
        <w:rPr>
          <w:color w:val="0F0E0F"/>
          <w:sz w:val="22"/>
          <w:szCs w:val="22"/>
          <w:shd w:val="clear" w:color="auto" w:fill="FEFFFF"/>
        </w:rPr>
        <w:t>"</w:t>
      </w:r>
      <w:r>
        <w:rPr>
          <w:color w:val="2C2B2D"/>
          <w:sz w:val="22"/>
          <w:szCs w:val="22"/>
          <w:shd w:val="clear" w:color="auto" w:fill="FEFFFF"/>
        </w:rPr>
        <w:t>;</w:t>
      </w:r>
    </w:p>
    <w:p w:rsidR="005263DD" w:rsidRDefault="005263DD" w:rsidP="005263DD">
      <w:pPr>
        <w:pStyle w:val="Stile"/>
        <w:numPr>
          <w:ilvl w:val="0"/>
          <w:numId w:val="17"/>
        </w:numPr>
        <w:shd w:val="clear" w:color="auto" w:fill="FEFFFF"/>
        <w:spacing w:before="28" w:line="268" w:lineRule="exact"/>
        <w:ind w:left="816" w:right="671" w:hanging="350"/>
        <w:jc w:val="both"/>
        <w:rPr>
          <w:color w:val="0F0E0F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 xml:space="preserve">Delibera ARG/GOP48/11 del 06 ottobre 2011 dell'Autorità per l'energia elettrica ed il </w:t>
      </w:r>
      <w:r>
        <w:rPr>
          <w:color w:val="0F0E0F"/>
          <w:sz w:val="22"/>
          <w:szCs w:val="22"/>
          <w:shd w:val="clear" w:color="auto" w:fill="FEFFFF"/>
        </w:rPr>
        <w:br/>
        <w:t xml:space="preserve">gas, concernente l'" Approvazione dell'integrazione della convenzione tra l'Autorità per </w:t>
      </w:r>
      <w:r>
        <w:rPr>
          <w:color w:val="0F0E0F"/>
          <w:sz w:val="22"/>
          <w:szCs w:val="22"/>
          <w:shd w:val="clear" w:color="auto" w:fill="FEFFFF"/>
        </w:rPr>
        <w:br/>
        <w:t xml:space="preserve">l'energia elettrica ed il gas e l'Associazione Nazionale comuni Italiani di cui alla </w:t>
      </w:r>
      <w:r>
        <w:rPr>
          <w:color w:val="0F0E0F"/>
          <w:sz w:val="22"/>
          <w:szCs w:val="22"/>
          <w:shd w:val="clear" w:color="auto" w:fill="FEFFFF"/>
        </w:rPr>
        <w:br/>
        <w:t>deliberazione dell'Autorità del 2 ottobre</w:t>
      </w:r>
      <w:r>
        <w:rPr>
          <w:color w:val="2C2B2D"/>
          <w:sz w:val="22"/>
          <w:szCs w:val="22"/>
          <w:shd w:val="clear" w:color="auto" w:fill="FEFFFF"/>
        </w:rPr>
        <w:t xml:space="preserve">, </w:t>
      </w:r>
      <w:proofErr w:type="spellStart"/>
      <w:r>
        <w:rPr>
          <w:color w:val="0F0E0F"/>
          <w:sz w:val="22"/>
          <w:szCs w:val="22"/>
          <w:shd w:val="clear" w:color="auto" w:fill="FEFFFF"/>
        </w:rPr>
        <w:t>GOp</w:t>
      </w:r>
      <w:proofErr w:type="spellEnd"/>
      <w:r>
        <w:rPr>
          <w:color w:val="0F0E0F"/>
          <w:sz w:val="22"/>
          <w:szCs w:val="22"/>
          <w:shd w:val="clear" w:color="auto" w:fill="FEFFFF"/>
        </w:rPr>
        <w:t xml:space="preserve"> 45/08";</w:t>
      </w:r>
    </w:p>
    <w:p w:rsidR="005263DD" w:rsidRDefault="005263DD" w:rsidP="005263DD">
      <w:pPr>
        <w:pStyle w:val="Stile"/>
        <w:numPr>
          <w:ilvl w:val="0"/>
          <w:numId w:val="17"/>
        </w:numPr>
        <w:shd w:val="clear" w:color="auto" w:fill="FEFFFF"/>
        <w:spacing w:before="28" w:line="268" w:lineRule="exact"/>
        <w:ind w:left="816" w:right="671" w:hanging="350"/>
        <w:jc w:val="both"/>
        <w:rPr>
          <w:color w:val="2C2B2D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>la nota ANCI de</w:t>
      </w:r>
      <w:r>
        <w:rPr>
          <w:color w:val="2C2B2D"/>
          <w:sz w:val="22"/>
          <w:szCs w:val="22"/>
          <w:shd w:val="clear" w:color="auto" w:fill="FEFFFF"/>
        </w:rPr>
        <w:t xml:space="preserve">l </w:t>
      </w:r>
      <w:r>
        <w:rPr>
          <w:color w:val="0F0E0F"/>
          <w:sz w:val="22"/>
          <w:szCs w:val="22"/>
          <w:shd w:val="clear" w:color="auto" w:fill="FEFFFF"/>
        </w:rPr>
        <w:t>21</w:t>
      </w:r>
      <w:r>
        <w:rPr>
          <w:color w:val="000000"/>
          <w:sz w:val="22"/>
          <w:szCs w:val="22"/>
          <w:shd w:val="clear" w:color="auto" w:fill="FEFFFF"/>
        </w:rPr>
        <w:t>.</w:t>
      </w:r>
      <w:r>
        <w:rPr>
          <w:color w:val="2C2B2D"/>
          <w:sz w:val="22"/>
          <w:szCs w:val="22"/>
          <w:shd w:val="clear" w:color="auto" w:fill="FEFFFF"/>
        </w:rPr>
        <w:t>1</w:t>
      </w:r>
      <w:r>
        <w:rPr>
          <w:color w:val="0F0E0F"/>
          <w:sz w:val="22"/>
          <w:szCs w:val="22"/>
          <w:shd w:val="clear" w:color="auto" w:fill="FEFFFF"/>
        </w:rPr>
        <w:t>0</w:t>
      </w:r>
      <w:r>
        <w:rPr>
          <w:color w:val="000000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2015 avente per oggetto: "</w:t>
      </w:r>
      <w:proofErr w:type="spellStart"/>
      <w:r>
        <w:rPr>
          <w:color w:val="0F0E0F"/>
          <w:sz w:val="22"/>
          <w:szCs w:val="22"/>
          <w:shd w:val="clear" w:color="auto" w:fill="FEFFFF"/>
        </w:rPr>
        <w:t>Sgate</w:t>
      </w:r>
      <w:proofErr w:type="spellEnd"/>
      <w:r>
        <w:rPr>
          <w:color w:val="0F0E0F"/>
          <w:sz w:val="22"/>
          <w:szCs w:val="22"/>
          <w:shd w:val="clear" w:color="auto" w:fill="FEFFFF"/>
        </w:rPr>
        <w:t xml:space="preserve"> </w:t>
      </w:r>
      <w:r>
        <w:rPr>
          <w:color w:val="000000"/>
          <w:sz w:val="22"/>
          <w:szCs w:val="22"/>
          <w:shd w:val="clear" w:color="auto" w:fill="FEFFFF"/>
        </w:rPr>
        <w:t xml:space="preserve">- </w:t>
      </w:r>
      <w:r>
        <w:rPr>
          <w:color w:val="0F0E0F"/>
          <w:sz w:val="22"/>
          <w:szCs w:val="22"/>
          <w:shd w:val="clear" w:color="auto" w:fill="FEFFFF"/>
        </w:rPr>
        <w:t xml:space="preserve">Maggiori oneri </w:t>
      </w:r>
      <w:proofErr w:type="spellStart"/>
      <w:r>
        <w:rPr>
          <w:color w:val="0F0E0F"/>
          <w:sz w:val="22"/>
          <w:szCs w:val="22"/>
          <w:shd w:val="clear" w:color="auto" w:fill="FEFFFF"/>
        </w:rPr>
        <w:t>Sgate</w:t>
      </w:r>
      <w:proofErr w:type="spellEnd"/>
      <w:r>
        <w:rPr>
          <w:color w:val="0F0E0F"/>
          <w:sz w:val="22"/>
          <w:szCs w:val="22"/>
          <w:shd w:val="clear" w:color="auto" w:fill="FEFFFF"/>
        </w:rPr>
        <w:t xml:space="preserve"> </w:t>
      </w:r>
      <w:r>
        <w:rPr>
          <w:color w:val="010001"/>
          <w:sz w:val="22"/>
          <w:szCs w:val="22"/>
          <w:shd w:val="clear" w:color="auto" w:fill="FEFFFF"/>
        </w:rPr>
        <w:t xml:space="preserve">- </w:t>
      </w:r>
      <w:r>
        <w:rPr>
          <w:color w:val="010001"/>
          <w:sz w:val="22"/>
          <w:szCs w:val="22"/>
          <w:shd w:val="clear" w:color="auto" w:fill="FEFFFF"/>
        </w:rPr>
        <w:br/>
      </w:r>
      <w:r>
        <w:rPr>
          <w:color w:val="0F0E0F"/>
          <w:sz w:val="22"/>
          <w:szCs w:val="22"/>
          <w:shd w:val="clear" w:color="auto" w:fill="FEFFFF"/>
        </w:rPr>
        <w:t xml:space="preserve">Comunicazione importante" con la quale </w:t>
      </w:r>
      <w:r>
        <w:rPr>
          <w:color w:val="0F0E0F"/>
          <w:w w:val="132"/>
          <w:sz w:val="22"/>
          <w:szCs w:val="22"/>
          <w:shd w:val="clear" w:color="auto" w:fill="FEFFFF"/>
        </w:rPr>
        <w:t xml:space="preserve">è </w:t>
      </w:r>
      <w:r>
        <w:rPr>
          <w:color w:val="0F0E0F"/>
          <w:sz w:val="22"/>
          <w:szCs w:val="22"/>
          <w:shd w:val="clear" w:color="auto" w:fill="FEFFFF"/>
        </w:rPr>
        <w:t xml:space="preserve">stato comunicato che risulta disponibile un </w:t>
      </w:r>
      <w:r>
        <w:rPr>
          <w:color w:val="0F0E0F"/>
          <w:sz w:val="22"/>
          <w:szCs w:val="22"/>
          <w:shd w:val="clear" w:color="auto" w:fill="FEFFFF"/>
        </w:rPr>
        <w:br/>
        <w:t>rimborso, in favore di questo Comune</w:t>
      </w:r>
      <w:r>
        <w:rPr>
          <w:color w:val="2C2B2D"/>
          <w:sz w:val="22"/>
          <w:szCs w:val="22"/>
          <w:shd w:val="clear" w:color="auto" w:fill="FEFFFF"/>
        </w:rPr>
        <w:t xml:space="preserve">, </w:t>
      </w:r>
      <w:r>
        <w:rPr>
          <w:color w:val="0F0E0F"/>
          <w:sz w:val="22"/>
          <w:szCs w:val="22"/>
          <w:shd w:val="clear" w:color="auto" w:fill="FEFFFF"/>
        </w:rPr>
        <w:t xml:space="preserve">di </w:t>
      </w:r>
      <w:r>
        <w:rPr>
          <w:color w:val="0F0E0F"/>
          <w:w w:val="92"/>
          <w:sz w:val="22"/>
          <w:szCs w:val="22"/>
          <w:shd w:val="clear" w:color="auto" w:fill="FEFFFF"/>
        </w:rPr>
        <w:t xml:space="preserve">€ </w:t>
      </w:r>
      <w:r>
        <w:rPr>
          <w:color w:val="0F0E0F"/>
          <w:sz w:val="22"/>
          <w:szCs w:val="22"/>
          <w:shd w:val="clear" w:color="auto" w:fill="FEFFFF"/>
        </w:rPr>
        <w:t>180</w:t>
      </w:r>
      <w:r>
        <w:rPr>
          <w:color w:val="2C2B2D"/>
          <w:sz w:val="22"/>
          <w:szCs w:val="22"/>
          <w:shd w:val="clear" w:color="auto" w:fill="FEFFFF"/>
        </w:rPr>
        <w:t>,</w:t>
      </w:r>
      <w:r>
        <w:rPr>
          <w:color w:val="0F0E0F"/>
          <w:sz w:val="22"/>
          <w:szCs w:val="22"/>
          <w:shd w:val="clear" w:color="auto" w:fill="FEFFFF"/>
        </w:rPr>
        <w:t xml:space="preserve">48 quale contributo per i maggiori oneri </w:t>
      </w:r>
      <w:r>
        <w:rPr>
          <w:color w:val="0F0E0F"/>
          <w:sz w:val="22"/>
          <w:szCs w:val="22"/>
          <w:shd w:val="clear" w:color="auto" w:fill="FEFFFF"/>
        </w:rPr>
        <w:br/>
        <w:t xml:space="preserve">sostenuti dal Comune per l'espletamento delle attività di gestione del bonus elettrico e </w:t>
      </w:r>
      <w:r>
        <w:rPr>
          <w:color w:val="0F0E0F"/>
          <w:sz w:val="22"/>
          <w:szCs w:val="22"/>
          <w:shd w:val="clear" w:color="auto" w:fill="FEFFFF"/>
        </w:rPr>
        <w:br/>
        <w:t>gas</w:t>
      </w:r>
      <w:r>
        <w:rPr>
          <w:color w:val="2C2B2D"/>
          <w:sz w:val="22"/>
          <w:szCs w:val="22"/>
          <w:shd w:val="clear" w:color="auto" w:fill="FEFFFF"/>
        </w:rPr>
        <w:t>;</w:t>
      </w:r>
    </w:p>
    <w:p w:rsidR="005263DD" w:rsidRDefault="005263DD" w:rsidP="005263DD">
      <w:pPr>
        <w:pStyle w:val="Stile"/>
        <w:shd w:val="clear" w:color="auto" w:fill="FEFFFF"/>
        <w:spacing w:before="230" w:line="268" w:lineRule="exact"/>
        <w:ind w:left="10" w:right="676"/>
        <w:jc w:val="both"/>
        <w:rPr>
          <w:color w:val="0F0E0F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>CONSIDERATO che i maggiori oneri sostenuti dai Comuni per l</w:t>
      </w:r>
      <w:r>
        <w:rPr>
          <w:color w:val="010001"/>
          <w:sz w:val="22"/>
          <w:szCs w:val="22"/>
          <w:shd w:val="clear" w:color="auto" w:fill="FEFFFF"/>
        </w:rPr>
        <w:t>'</w:t>
      </w:r>
      <w:r>
        <w:rPr>
          <w:color w:val="0F0E0F"/>
          <w:sz w:val="22"/>
          <w:szCs w:val="22"/>
          <w:shd w:val="clear" w:color="auto" w:fill="FEFFFF"/>
        </w:rPr>
        <w:t xml:space="preserve">espletamento delle attività di </w:t>
      </w:r>
      <w:r>
        <w:rPr>
          <w:color w:val="0F0E0F"/>
          <w:sz w:val="22"/>
          <w:szCs w:val="22"/>
          <w:shd w:val="clear" w:color="auto" w:fill="FEFFFF"/>
        </w:rPr>
        <w:br/>
        <w:t xml:space="preserve">gestione delle domande di agevolazione del bonus elettrico e del bonus gas verranno </w:t>
      </w:r>
      <w:r>
        <w:rPr>
          <w:color w:val="0F0E0F"/>
          <w:sz w:val="22"/>
          <w:szCs w:val="22"/>
          <w:shd w:val="clear" w:color="auto" w:fill="FEFFFF"/>
        </w:rPr>
        <w:br/>
        <w:t>riconosciuti, e potranno essere liquidati, per ciascuna annualità</w:t>
      </w:r>
      <w:r>
        <w:rPr>
          <w:color w:val="2C2B2D"/>
          <w:sz w:val="22"/>
          <w:szCs w:val="22"/>
          <w:shd w:val="clear" w:color="auto" w:fill="FEFFFF"/>
        </w:rPr>
        <w:t xml:space="preserve">, </w:t>
      </w:r>
      <w:r>
        <w:rPr>
          <w:color w:val="0F0E0F"/>
          <w:sz w:val="22"/>
          <w:szCs w:val="22"/>
          <w:shd w:val="clear" w:color="auto" w:fill="FEFFFF"/>
        </w:rPr>
        <w:t xml:space="preserve">sulla base delle domande </w:t>
      </w:r>
      <w:r>
        <w:rPr>
          <w:color w:val="0F0E0F"/>
          <w:sz w:val="22"/>
          <w:szCs w:val="22"/>
          <w:shd w:val="clear" w:color="auto" w:fill="FEFFFF"/>
        </w:rPr>
        <w:br/>
        <w:t xml:space="preserve">presentate mediante procedura predisposta all'interno del sistema SGATE sulla base delle regole </w:t>
      </w:r>
      <w:r>
        <w:rPr>
          <w:color w:val="0F0E0F"/>
          <w:sz w:val="22"/>
          <w:szCs w:val="22"/>
          <w:shd w:val="clear" w:color="auto" w:fill="FEFFFF"/>
        </w:rPr>
        <w:br/>
        <w:t>definite dall'Autorità per l</w:t>
      </w:r>
      <w:r>
        <w:rPr>
          <w:color w:val="010001"/>
          <w:sz w:val="22"/>
          <w:szCs w:val="22"/>
          <w:shd w:val="clear" w:color="auto" w:fill="FEFFFF"/>
        </w:rPr>
        <w:t>'</w:t>
      </w:r>
      <w:r>
        <w:rPr>
          <w:color w:val="0F0E0F"/>
          <w:sz w:val="22"/>
          <w:szCs w:val="22"/>
          <w:shd w:val="clear" w:color="auto" w:fill="FEFFFF"/>
        </w:rPr>
        <w:t xml:space="preserve">energia elettrica ed il gas descritte nell'allegato A della delibera </w:t>
      </w:r>
      <w:r>
        <w:rPr>
          <w:color w:val="0F0E0F"/>
          <w:sz w:val="22"/>
          <w:szCs w:val="22"/>
          <w:shd w:val="clear" w:color="auto" w:fill="FEFFFF"/>
        </w:rPr>
        <w:br/>
        <w:t>ARG/GPO 48/11 del 06</w:t>
      </w:r>
      <w:r>
        <w:rPr>
          <w:color w:val="2C2B2D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10.2011;</w:t>
      </w:r>
    </w:p>
    <w:p w:rsidR="005263DD" w:rsidRDefault="005263DD" w:rsidP="005263DD">
      <w:pPr>
        <w:pStyle w:val="Stile"/>
        <w:shd w:val="clear" w:color="auto" w:fill="FEFFFF"/>
        <w:spacing w:before="259" w:line="268" w:lineRule="exact"/>
        <w:ind w:left="10" w:right="676"/>
        <w:jc w:val="both"/>
        <w:rPr>
          <w:color w:val="2C2B2D"/>
          <w:sz w:val="22"/>
          <w:szCs w:val="22"/>
          <w:shd w:val="clear" w:color="auto" w:fill="FEFFFF"/>
        </w:rPr>
      </w:pPr>
      <w:r>
        <w:rPr>
          <w:color w:val="0F0E0F"/>
          <w:sz w:val="22"/>
          <w:szCs w:val="22"/>
          <w:shd w:val="clear" w:color="auto" w:fill="FEFFFF"/>
        </w:rPr>
        <w:t xml:space="preserve">VERIFICATO che è necessario, per il processo di gestione dei maggiori oneri, individuare, tra </w:t>
      </w:r>
      <w:r>
        <w:rPr>
          <w:color w:val="0F0E0F"/>
          <w:sz w:val="22"/>
          <w:szCs w:val="22"/>
          <w:shd w:val="clear" w:color="auto" w:fill="FEFFFF"/>
        </w:rPr>
        <w:br/>
        <w:t xml:space="preserve">gli altri elementi, la figura del </w:t>
      </w:r>
      <w:proofErr w:type="spellStart"/>
      <w:r>
        <w:rPr>
          <w:b/>
          <w:bCs/>
          <w:color w:val="0F0E0F"/>
          <w:sz w:val="23"/>
          <w:szCs w:val="23"/>
          <w:shd w:val="clear" w:color="auto" w:fill="FEFFFF"/>
        </w:rPr>
        <w:t>rendicontatore</w:t>
      </w:r>
      <w:proofErr w:type="spellEnd"/>
      <w:r>
        <w:rPr>
          <w:b/>
          <w:bCs/>
          <w:color w:val="0F0E0F"/>
          <w:sz w:val="23"/>
          <w:szCs w:val="23"/>
          <w:shd w:val="clear" w:color="auto" w:fill="FEFFFF"/>
        </w:rPr>
        <w:t xml:space="preserve"> </w:t>
      </w:r>
      <w:r>
        <w:rPr>
          <w:color w:val="0F0E0F"/>
          <w:sz w:val="22"/>
          <w:szCs w:val="22"/>
          <w:shd w:val="clear" w:color="auto" w:fill="FEFFFF"/>
        </w:rPr>
        <w:t xml:space="preserve">che si dovrà occupare dell'approvazione del </w:t>
      </w:r>
      <w:r>
        <w:rPr>
          <w:color w:val="0F0E0F"/>
          <w:sz w:val="22"/>
          <w:szCs w:val="22"/>
          <w:shd w:val="clear" w:color="auto" w:fill="FEFFFF"/>
        </w:rPr>
        <w:br/>
        <w:t>rendiconto economico, r</w:t>
      </w:r>
      <w:r>
        <w:rPr>
          <w:color w:val="2C2B2D"/>
          <w:sz w:val="22"/>
          <w:szCs w:val="22"/>
          <w:shd w:val="clear" w:color="auto" w:fill="FEFFFF"/>
        </w:rPr>
        <w:t>i</w:t>
      </w:r>
      <w:r>
        <w:rPr>
          <w:color w:val="0F0E0F"/>
          <w:sz w:val="22"/>
          <w:szCs w:val="22"/>
          <w:shd w:val="clear" w:color="auto" w:fill="FEFFFF"/>
        </w:rPr>
        <w:t xml:space="preserve">portante la quota di rimborso prevista dall'AEEG e la quota di </w:t>
      </w:r>
      <w:r>
        <w:rPr>
          <w:color w:val="0F0E0F"/>
          <w:sz w:val="22"/>
          <w:szCs w:val="22"/>
          <w:shd w:val="clear" w:color="auto" w:fill="FEFFFF"/>
        </w:rPr>
        <w:br/>
        <w:t xml:space="preserve">compartecipazione ai costi a carico dei comuni (che non può essere superiore al 5 come </w:t>
      </w:r>
      <w:r>
        <w:rPr>
          <w:color w:val="0F0E0F"/>
          <w:sz w:val="22"/>
          <w:szCs w:val="22"/>
          <w:shd w:val="clear" w:color="auto" w:fill="FEFFFF"/>
        </w:rPr>
        <w:br/>
        <w:t>previsto da comunicazione ANCI/AEEG del 15</w:t>
      </w:r>
      <w:r>
        <w:rPr>
          <w:color w:val="010001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10</w:t>
      </w:r>
      <w:r>
        <w:rPr>
          <w:color w:val="000000"/>
          <w:sz w:val="22"/>
          <w:szCs w:val="22"/>
          <w:shd w:val="clear" w:color="auto" w:fill="FEFFFF"/>
        </w:rPr>
        <w:t>.</w:t>
      </w:r>
      <w:r>
        <w:rPr>
          <w:color w:val="0F0E0F"/>
          <w:sz w:val="22"/>
          <w:szCs w:val="22"/>
          <w:shd w:val="clear" w:color="auto" w:fill="FEFFFF"/>
        </w:rPr>
        <w:t>2013)</w:t>
      </w:r>
      <w:r>
        <w:rPr>
          <w:color w:val="2C2B2D"/>
          <w:sz w:val="22"/>
          <w:szCs w:val="22"/>
          <w:shd w:val="clear" w:color="auto" w:fill="FEFFFF"/>
        </w:rPr>
        <w:t>;</w:t>
      </w:r>
    </w:p>
    <w:p w:rsidR="005263DD" w:rsidRDefault="005263DD" w:rsidP="00B14BDA">
      <w:pPr>
        <w:pStyle w:val="Stile"/>
        <w:shd w:val="clear" w:color="auto" w:fill="FEFFFF"/>
        <w:spacing w:before="230" w:line="268" w:lineRule="exact"/>
        <w:ind w:right="676"/>
        <w:jc w:val="both"/>
        <w:rPr>
          <w:color w:val="0F0E0F"/>
          <w:sz w:val="23"/>
          <w:szCs w:val="23"/>
          <w:shd w:val="clear" w:color="auto" w:fill="FFFFFF"/>
        </w:rPr>
      </w:pPr>
      <w:r>
        <w:rPr>
          <w:color w:val="0F0E0F"/>
          <w:sz w:val="22"/>
          <w:szCs w:val="22"/>
          <w:shd w:val="clear" w:color="auto" w:fill="FEFFFF"/>
        </w:rPr>
        <w:t>CONSIDERATO che occorre</w:t>
      </w:r>
      <w:r>
        <w:rPr>
          <w:color w:val="0F0E0F"/>
          <w:sz w:val="23"/>
          <w:szCs w:val="23"/>
          <w:shd w:val="clear" w:color="auto" w:fill="FFFFFF"/>
        </w:rPr>
        <w:t xml:space="preserve"> anche all'inserimento delle domande sulla procedura in oggetto, e alle altre funzioni collegate;</w:t>
      </w:r>
    </w:p>
    <w:p w:rsidR="005263DD" w:rsidRDefault="005263DD" w:rsidP="005263DD">
      <w:pPr>
        <w:pStyle w:val="Stile"/>
        <w:shd w:val="clear" w:color="auto" w:fill="FFFFFF"/>
        <w:spacing w:before="249" w:line="283" w:lineRule="exact"/>
        <w:ind w:left="9" w:right="4"/>
        <w:jc w:val="both"/>
        <w:rPr>
          <w:color w:val="0F0E0F"/>
          <w:sz w:val="23"/>
          <w:szCs w:val="23"/>
          <w:shd w:val="clear" w:color="auto" w:fill="FFFFFF"/>
        </w:rPr>
      </w:pPr>
      <w:r>
        <w:rPr>
          <w:color w:val="0F0E0F"/>
          <w:sz w:val="23"/>
          <w:szCs w:val="23"/>
          <w:shd w:val="clear" w:color="auto" w:fill="FFFFFF"/>
        </w:rPr>
        <w:t xml:space="preserve">ACQUISITI, ai sensi dell'art. 49 del D. </w:t>
      </w:r>
      <w:proofErr w:type="spellStart"/>
      <w:r>
        <w:rPr>
          <w:color w:val="0F0E0F"/>
          <w:sz w:val="23"/>
          <w:szCs w:val="23"/>
          <w:shd w:val="clear" w:color="auto" w:fill="FFFFFF"/>
        </w:rPr>
        <w:t>Lgs</w:t>
      </w:r>
      <w:proofErr w:type="spellEnd"/>
      <w:r>
        <w:rPr>
          <w:color w:val="0F0E0F"/>
          <w:sz w:val="23"/>
          <w:szCs w:val="23"/>
          <w:shd w:val="clear" w:color="auto" w:fill="FFFFFF"/>
        </w:rPr>
        <w:t>. 18.08</w:t>
      </w:r>
      <w:r>
        <w:rPr>
          <w:color w:val="313233"/>
          <w:sz w:val="23"/>
          <w:szCs w:val="23"/>
          <w:shd w:val="clear" w:color="auto" w:fill="FFFFFF"/>
        </w:rPr>
        <w:t>.</w:t>
      </w:r>
      <w:r>
        <w:rPr>
          <w:color w:val="0F0E0F"/>
          <w:sz w:val="23"/>
          <w:szCs w:val="23"/>
          <w:shd w:val="clear" w:color="auto" w:fill="FFFFFF"/>
        </w:rPr>
        <w:t xml:space="preserve">2000 n. 267 i pareri allegati, richiesti e </w:t>
      </w:r>
      <w:r>
        <w:rPr>
          <w:color w:val="0F0E0F"/>
          <w:sz w:val="23"/>
          <w:szCs w:val="23"/>
          <w:shd w:val="clear" w:color="auto" w:fill="FFFFFF"/>
        </w:rPr>
        <w:br/>
        <w:t>favorevolmente espressi sulla suindicata proposta di deliberazione;</w:t>
      </w:r>
    </w:p>
    <w:p w:rsidR="005263DD" w:rsidRDefault="005263DD" w:rsidP="005263DD">
      <w:pPr>
        <w:pStyle w:val="Stile"/>
        <w:shd w:val="clear" w:color="auto" w:fill="FFFFFF"/>
        <w:spacing w:before="259" w:line="240" w:lineRule="exact"/>
        <w:ind w:left="14" w:right="9"/>
        <w:jc w:val="both"/>
        <w:rPr>
          <w:color w:val="0F0E0F"/>
          <w:sz w:val="23"/>
          <w:szCs w:val="23"/>
          <w:shd w:val="clear" w:color="auto" w:fill="FFFFFF"/>
        </w:rPr>
      </w:pPr>
      <w:r>
        <w:rPr>
          <w:color w:val="0F0E0F"/>
          <w:sz w:val="23"/>
          <w:szCs w:val="23"/>
          <w:shd w:val="clear" w:color="auto" w:fill="FFFFFF"/>
        </w:rPr>
        <w:t>A voti unanimi palesemente espressi,</w:t>
      </w:r>
    </w:p>
    <w:p w:rsidR="005263DD" w:rsidRDefault="005263DD" w:rsidP="005263DD">
      <w:pPr>
        <w:pStyle w:val="Stile"/>
        <w:shd w:val="clear" w:color="auto" w:fill="FFFFFF"/>
        <w:spacing w:before="259" w:line="244" w:lineRule="exact"/>
        <w:ind w:left="3882" w:right="9"/>
        <w:jc w:val="both"/>
        <w:rPr>
          <w:color w:val="0F0E0F"/>
          <w:sz w:val="23"/>
          <w:szCs w:val="23"/>
          <w:shd w:val="clear" w:color="auto" w:fill="FFFFFF"/>
        </w:rPr>
      </w:pPr>
      <w:r>
        <w:rPr>
          <w:color w:val="0F0E0F"/>
          <w:sz w:val="23"/>
          <w:szCs w:val="23"/>
          <w:shd w:val="clear" w:color="auto" w:fill="FFFFFF"/>
        </w:rPr>
        <w:t>DELIBERA</w:t>
      </w:r>
    </w:p>
    <w:p w:rsidR="005263DD" w:rsidRDefault="005263DD" w:rsidP="005263DD">
      <w:pPr>
        <w:pStyle w:val="Stile"/>
        <w:shd w:val="clear" w:color="auto" w:fill="FFFFFF"/>
        <w:spacing w:before="302" w:line="268" w:lineRule="exact"/>
        <w:ind w:left="297" w:hanging="297"/>
        <w:jc w:val="both"/>
        <w:rPr>
          <w:color w:val="000001"/>
          <w:sz w:val="23"/>
          <w:szCs w:val="23"/>
          <w:shd w:val="clear" w:color="auto" w:fill="FFFFFF"/>
        </w:rPr>
      </w:pPr>
      <w:r>
        <w:rPr>
          <w:color w:val="000001"/>
          <w:sz w:val="23"/>
          <w:szCs w:val="23"/>
          <w:shd w:val="clear" w:color="auto" w:fill="FFFFFF"/>
        </w:rPr>
        <w:t xml:space="preserve">- </w:t>
      </w:r>
      <w:r>
        <w:rPr>
          <w:color w:val="0F0E0F"/>
          <w:sz w:val="23"/>
          <w:szCs w:val="23"/>
          <w:shd w:val="clear" w:color="auto" w:fill="FFFFFF"/>
        </w:rPr>
        <w:t xml:space="preserve">DI INDIVIDUARE e nominare quale Amministratore locale del sistema SGATE di questo </w:t>
      </w:r>
      <w:r>
        <w:rPr>
          <w:color w:val="0F0E0F"/>
          <w:sz w:val="23"/>
          <w:szCs w:val="23"/>
          <w:shd w:val="clear" w:color="auto" w:fill="FFFFFF"/>
        </w:rPr>
        <w:br/>
        <w:t xml:space="preserve">Comune ed operatore comunale per l'utilizzo del medesimo sistema, la dipendente </w:t>
      </w:r>
      <w:proofErr w:type="spellStart"/>
      <w:r>
        <w:rPr>
          <w:color w:val="0F0E0F"/>
          <w:sz w:val="23"/>
          <w:szCs w:val="23"/>
          <w:shd w:val="clear" w:color="auto" w:fill="FFFFFF"/>
        </w:rPr>
        <w:t>Almonte</w:t>
      </w:r>
      <w:proofErr w:type="spellEnd"/>
      <w:r>
        <w:rPr>
          <w:color w:val="0F0E0F"/>
          <w:sz w:val="23"/>
          <w:szCs w:val="23"/>
          <w:shd w:val="clear" w:color="auto" w:fill="FFFFFF"/>
        </w:rPr>
        <w:t xml:space="preserve"> Giovanna , Coadiutore  Amministrativo</w:t>
      </w:r>
      <w:r>
        <w:rPr>
          <w:color w:val="000001"/>
          <w:sz w:val="23"/>
          <w:szCs w:val="23"/>
          <w:shd w:val="clear" w:color="auto" w:fill="FFFFFF"/>
        </w:rPr>
        <w:t>.</w:t>
      </w:r>
    </w:p>
    <w:p w:rsidR="005263DD" w:rsidRDefault="005263DD" w:rsidP="005263DD">
      <w:pPr>
        <w:pStyle w:val="Stile"/>
        <w:shd w:val="clear" w:color="auto" w:fill="FFFFFF"/>
        <w:spacing w:before="249" w:line="273" w:lineRule="exact"/>
        <w:ind w:left="288" w:right="9" w:hanging="288"/>
        <w:jc w:val="both"/>
        <w:rPr>
          <w:i/>
          <w:iCs/>
          <w:color w:val="0F0E0F"/>
          <w:sz w:val="23"/>
          <w:szCs w:val="23"/>
          <w:shd w:val="clear" w:color="auto" w:fill="FFFFFF"/>
        </w:rPr>
      </w:pPr>
      <w:r>
        <w:rPr>
          <w:color w:val="000001"/>
          <w:sz w:val="23"/>
          <w:szCs w:val="23"/>
          <w:shd w:val="clear" w:color="auto" w:fill="FFFFFF"/>
        </w:rPr>
        <w:t xml:space="preserve">- </w:t>
      </w:r>
      <w:r>
        <w:rPr>
          <w:color w:val="0F0E0F"/>
          <w:sz w:val="23"/>
          <w:szCs w:val="23"/>
          <w:shd w:val="clear" w:color="auto" w:fill="FFFFFF"/>
        </w:rPr>
        <w:t xml:space="preserve">DI NOMINARE come </w:t>
      </w:r>
      <w:proofErr w:type="spellStart"/>
      <w:r w:rsidRPr="00F42C82">
        <w:rPr>
          <w:b/>
          <w:color w:val="0F0E0F"/>
          <w:sz w:val="23"/>
          <w:szCs w:val="23"/>
          <w:shd w:val="clear" w:color="auto" w:fill="FFFFFF"/>
        </w:rPr>
        <w:t>rendicontatore</w:t>
      </w:r>
      <w:proofErr w:type="spellEnd"/>
      <w:r>
        <w:rPr>
          <w:color w:val="0F0E0F"/>
          <w:sz w:val="23"/>
          <w:szCs w:val="23"/>
          <w:shd w:val="clear" w:color="auto" w:fill="FFFFFF"/>
        </w:rPr>
        <w:t xml:space="preserve"> del processo SGATE per il Comune di Bisegna la </w:t>
      </w:r>
      <w:r>
        <w:rPr>
          <w:color w:val="0F0E0F"/>
          <w:sz w:val="23"/>
          <w:szCs w:val="23"/>
          <w:shd w:val="clear" w:color="auto" w:fill="FFFFFF"/>
        </w:rPr>
        <w:br/>
        <w:t xml:space="preserve">medesima dipendente Sig.na </w:t>
      </w:r>
      <w:proofErr w:type="spellStart"/>
      <w:r>
        <w:rPr>
          <w:color w:val="0F0E0F"/>
          <w:sz w:val="23"/>
          <w:szCs w:val="23"/>
          <w:shd w:val="clear" w:color="auto" w:fill="FFFFFF"/>
        </w:rPr>
        <w:t>Almonte</w:t>
      </w:r>
      <w:proofErr w:type="spellEnd"/>
      <w:r>
        <w:rPr>
          <w:color w:val="0F0E0F"/>
          <w:sz w:val="23"/>
          <w:szCs w:val="23"/>
          <w:shd w:val="clear" w:color="auto" w:fill="FFFFFF"/>
        </w:rPr>
        <w:t xml:space="preserve"> Giovanna  </w:t>
      </w:r>
      <w:r>
        <w:rPr>
          <w:i/>
          <w:iCs/>
          <w:color w:val="0F0E0F"/>
          <w:sz w:val="23"/>
          <w:szCs w:val="23"/>
          <w:shd w:val="clear" w:color="auto" w:fill="FFFFFF"/>
        </w:rPr>
        <w:t xml:space="preserve">delegandola alla gestione del processo di </w:t>
      </w:r>
      <w:r>
        <w:rPr>
          <w:i/>
          <w:iCs/>
          <w:color w:val="0F0E0F"/>
          <w:sz w:val="23"/>
          <w:szCs w:val="23"/>
          <w:shd w:val="clear" w:color="auto" w:fill="FFFFFF"/>
        </w:rPr>
        <w:br/>
        <w:t xml:space="preserve">riconoscimento dei maggiori oneri ed in particolare all'approvazione del Rendiconto </w:t>
      </w:r>
      <w:r>
        <w:rPr>
          <w:i/>
          <w:iCs/>
          <w:color w:val="0F0E0F"/>
          <w:sz w:val="23"/>
          <w:szCs w:val="23"/>
          <w:shd w:val="clear" w:color="auto" w:fill="FFFFFF"/>
        </w:rPr>
        <w:br/>
        <w:t>economico ed alla contestuale indicazione dei riferimenti per effettuare l'accredito.</w:t>
      </w:r>
    </w:p>
    <w:p w:rsidR="005263DD" w:rsidRDefault="005263DD" w:rsidP="005263DD">
      <w:pPr>
        <w:pStyle w:val="Stile"/>
        <w:shd w:val="clear" w:color="auto" w:fill="FFFFFF"/>
        <w:spacing w:before="235" w:line="264" w:lineRule="exact"/>
        <w:ind w:left="282" w:right="23"/>
        <w:jc w:val="both"/>
        <w:rPr>
          <w:color w:val="0F0E0F"/>
          <w:sz w:val="23"/>
          <w:szCs w:val="23"/>
          <w:shd w:val="clear" w:color="auto" w:fill="FFFFFF"/>
        </w:rPr>
      </w:pPr>
      <w:r>
        <w:rPr>
          <w:color w:val="0F0E0F"/>
          <w:sz w:val="23"/>
          <w:szCs w:val="23"/>
          <w:shd w:val="clear" w:color="auto" w:fill="FFFFFF"/>
        </w:rPr>
        <w:t xml:space="preserve">DI DICHIARARE, con separata votazione unanime e palese, la presente deliberazione </w:t>
      </w:r>
      <w:r>
        <w:rPr>
          <w:color w:val="0F0E0F"/>
          <w:sz w:val="23"/>
          <w:szCs w:val="23"/>
          <w:shd w:val="clear" w:color="auto" w:fill="FFFFFF"/>
        </w:rPr>
        <w:br/>
        <w:t xml:space="preserve">immediatamente eseguibile ai sensi dell'art. 134 del </w:t>
      </w:r>
      <w:proofErr w:type="spellStart"/>
      <w:r>
        <w:rPr>
          <w:color w:val="0F0E0F"/>
          <w:sz w:val="23"/>
          <w:szCs w:val="23"/>
          <w:shd w:val="clear" w:color="auto" w:fill="FFFFFF"/>
        </w:rPr>
        <w:t>D.Lgs.</w:t>
      </w:r>
      <w:proofErr w:type="spellEnd"/>
      <w:r>
        <w:rPr>
          <w:color w:val="0F0E0F"/>
          <w:sz w:val="23"/>
          <w:szCs w:val="23"/>
          <w:shd w:val="clear" w:color="auto" w:fill="FFFFFF"/>
        </w:rPr>
        <w:t xml:space="preserve"> 18.08</w:t>
      </w:r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color w:val="0F0E0F"/>
          <w:sz w:val="23"/>
          <w:szCs w:val="23"/>
          <w:shd w:val="clear" w:color="auto" w:fill="FFFFFF"/>
        </w:rPr>
        <w:t>2000 n</w:t>
      </w:r>
      <w:r>
        <w:rPr>
          <w:color w:val="000001"/>
          <w:sz w:val="23"/>
          <w:szCs w:val="23"/>
          <w:shd w:val="clear" w:color="auto" w:fill="FFFFFF"/>
        </w:rPr>
        <w:t xml:space="preserve">. </w:t>
      </w:r>
      <w:r>
        <w:rPr>
          <w:color w:val="0F0E0F"/>
          <w:sz w:val="23"/>
          <w:szCs w:val="23"/>
          <w:shd w:val="clear" w:color="auto" w:fill="FFFFFF"/>
        </w:rPr>
        <w:t>267.</w:t>
      </w:r>
    </w:p>
    <w:p w:rsidR="008D5C7D" w:rsidRPr="00B16E01" w:rsidRDefault="008D5C7D" w:rsidP="00B16E01">
      <w:pPr>
        <w:pStyle w:val="Paragrafoelenco"/>
        <w:ind w:left="720"/>
        <w:rPr>
          <w:rFonts w:ascii="Arial" w:hAnsi="Arial"/>
          <w:bCs/>
          <w:sz w:val="24"/>
          <w:szCs w:val="24"/>
        </w:rPr>
      </w:pPr>
    </w:p>
    <w:p w:rsidR="008D5C7D" w:rsidRPr="008D5C7D" w:rsidRDefault="008D5C7D" w:rsidP="008D5C7D">
      <w:pPr>
        <w:tabs>
          <w:tab w:val="left" w:pos="453"/>
          <w:tab w:val="left" w:pos="6237"/>
        </w:tabs>
        <w:jc w:val="both"/>
        <w:rPr>
          <w:rFonts w:ascii="Arial" w:hAnsi="Arial"/>
          <w:snapToGrid w:val="0"/>
          <w:sz w:val="24"/>
          <w:szCs w:val="24"/>
        </w:rPr>
      </w:pPr>
    </w:p>
    <w:p w:rsidR="008D5C7D" w:rsidRPr="008D5C7D" w:rsidRDefault="008D5C7D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193836" w:rsidRPr="008D5C7D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746C97">
        <w:rPr>
          <w:rFonts w:ascii="Arial" w:hAnsi="Arial" w:cs="Arial"/>
          <w:sz w:val="24"/>
          <w:szCs w:val="24"/>
        </w:rPr>
        <w:t xml:space="preserve">F.to  </w:t>
      </w:r>
      <w:r w:rsidR="002240EA">
        <w:rPr>
          <w:rFonts w:ascii="Arial" w:hAnsi="Arial" w:cs="Arial"/>
          <w:sz w:val="24"/>
          <w:szCs w:val="24"/>
        </w:rPr>
        <w:t>Antonio MERCURI</w:t>
      </w:r>
      <w:r w:rsidR="00123F4D">
        <w:rPr>
          <w:rFonts w:ascii="Arial" w:hAnsi="Arial" w:cs="Arial"/>
          <w:sz w:val="24"/>
          <w:szCs w:val="24"/>
        </w:rPr>
        <w:t xml:space="preserve"> </w:t>
      </w:r>
      <w:r w:rsidR="00FE7D99" w:rsidRPr="008D5C7D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746C9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8C6BA4">
        <w:rPr>
          <w:rFonts w:ascii="Arial" w:hAnsi="Arial" w:cs="Arial"/>
          <w:snapToGrid w:val="0"/>
          <w:sz w:val="24"/>
        </w:rPr>
        <w:t xml:space="preserve"> </w:t>
      </w:r>
      <w:r w:rsidR="008C6BA4" w:rsidRPr="008C6BA4">
        <w:rPr>
          <w:rFonts w:ascii="Arial" w:hAnsi="Arial" w:cs="Arial"/>
          <w:b/>
          <w:snapToGrid w:val="0"/>
          <w:sz w:val="24"/>
        </w:rPr>
        <w:t>21/06/2018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DD3C52" w:rsidRPr="008D5C7D">
        <w:rPr>
          <w:rFonts w:ascii="Arial" w:hAnsi="Arial" w:cs="Arial"/>
          <w:b/>
          <w:snapToGrid w:val="0"/>
          <w:sz w:val="24"/>
        </w:rPr>
        <w:t xml:space="preserve"> </w:t>
      </w:r>
      <w:r w:rsidR="008C6BA4">
        <w:rPr>
          <w:rFonts w:ascii="Arial" w:hAnsi="Arial" w:cs="Arial"/>
          <w:b/>
          <w:snapToGrid w:val="0"/>
          <w:sz w:val="24"/>
        </w:rPr>
        <w:t>21</w:t>
      </w:r>
      <w:r w:rsidR="00C94750" w:rsidRPr="008D5C7D">
        <w:rPr>
          <w:rFonts w:ascii="Arial" w:hAnsi="Arial" w:cs="Arial"/>
          <w:b/>
          <w:snapToGrid w:val="0"/>
          <w:sz w:val="24"/>
        </w:rPr>
        <w:t>/0</w:t>
      </w:r>
      <w:r w:rsidR="008C6BA4">
        <w:rPr>
          <w:rFonts w:ascii="Arial" w:hAnsi="Arial" w:cs="Arial"/>
          <w:b/>
          <w:snapToGrid w:val="0"/>
          <w:sz w:val="24"/>
        </w:rPr>
        <w:t>6</w:t>
      </w:r>
      <w:r w:rsidR="00C94750" w:rsidRPr="008D5C7D">
        <w:rPr>
          <w:rFonts w:ascii="Arial" w:hAnsi="Arial" w:cs="Arial"/>
          <w:b/>
          <w:snapToGrid w:val="0"/>
          <w:sz w:val="24"/>
        </w:rPr>
        <w:t>/201</w:t>
      </w:r>
      <w:r w:rsidR="00123F4D">
        <w:rPr>
          <w:rFonts w:ascii="Arial" w:hAnsi="Arial" w:cs="Arial"/>
          <w:b/>
          <w:snapToGrid w:val="0"/>
          <w:sz w:val="24"/>
        </w:rPr>
        <w:t>8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ILSEGRETARIO COMUNALE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746C97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8D5C7D">
        <w:rPr>
          <w:rFonts w:ascii="Arial" w:hAnsi="Arial" w:cs="Arial"/>
          <w:snapToGrid w:val="0"/>
          <w:sz w:val="24"/>
        </w:rPr>
        <w:t xml:space="preserve"> </w:t>
      </w:r>
      <w:r w:rsidR="005263DD">
        <w:rPr>
          <w:rFonts w:ascii="Arial" w:hAnsi="Arial" w:cs="Arial"/>
          <w:b/>
          <w:snapToGrid w:val="0"/>
          <w:sz w:val="24"/>
        </w:rPr>
        <w:t>6/06/2018</w:t>
      </w:r>
    </w:p>
    <w:p w:rsidR="00452F27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(</w:t>
      </w:r>
      <w:r w:rsidR="00452F27" w:rsidRPr="008D5C7D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8D5C7D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="00746C97" w:rsidRPr="00746C97">
        <w:rPr>
          <w:rFonts w:ascii="Arial" w:hAnsi="Arial" w:cs="Arial"/>
          <w:b/>
          <w:snapToGrid w:val="0"/>
          <w:sz w:val="24"/>
        </w:rPr>
        <w:t>21/06/2018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</w:t>
      </w:r>
      <w:r w:rsidR="00746C97">
        <w:rPr>
          <w:rFonts w:ascii="Arial" w:hAnsi="Arial" w:cs="Arial"/>
          <w:snapToGrid w:val="0"/>
          <w:sz w:val="24"/>
        </w:rPr>
        <w:t xml:space="preserve">F.to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746C9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746C97">
        <w:rPr>
          <w:rFonts w:ascii="Arial" w:hAnsi="Arial" w:cs="Arial"/>
          <w:snapToGrid w:val="0"/>
          <w:sz w:val="24"/>
        </w:rPr>
        <w:instrText xml:space="preserve"> FORMDROPDOWN </w:instrText>
      </w:r>
      <w:r w:rsidR="00746C97">
        <w:rPr>
          <w:rFonts w:ascii="Arial" w:hAnsi="Arial" w:cs="Arial"/>
          <w:snapToGrid w:val="0"/>
          <w:sz w:val="24"/>
        </w:rPr>
      </w:r>
      <w:r w:rsidR="00746C97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Default="00746C9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746C97" w:rsidRDefault="00746C9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</w:p>
    <w:p w:rsidR="00746C97" w:rsidRDefault="00746C97" w:rsidP="00746C97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</w:p>
    <w:p w:rsidR="00746C97" w:rsidRDefault="00746C97" w:rsidP="00746C97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</w:rPr>
      </w:pPr>
    </w:p>
    <w:p w:rsidR="00746C97" w:rsidRPr="008D5C7D" w:rsidRDefault="00746C97" w:rsidP="00746C9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Pr="00746C97">
        <w:rPr>
          <w:rFonts w:ascii="Arial" w:hAnsi="Arial" w:cs="Arial"/>
          <w:b/>
          <w:snapToGrid w:val="0"/>
          <w:sz w:val="24"/>
        </w:rPr>
        <w:t>21/06/2018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746C97" w:rsidRPr="008D5C7D" w:rsidRDefault="00746C97" w:rsidP="00746C9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746C97" w:rsidRPr="008D5C7D" w:rsidRDefault="00746C97" w:rsidP="00746C9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bookmarkStart w:id="4" w:name="_GoBack"/>
      <w:bookmarkEnd w:id="4"/>
      <w:r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746C97" w:rsidRPr="008D5C7D" w:rsidRDefault="00746C97" w:rsidP="00746C9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746C97" w:rsidRPr="008D5C7D" w:rsidRDefault="00746C9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</w:p>
    <w:sectPr w:rsidR="00746C97" w:rsidRPr="008D5C7D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7FFC"/>
    <w:rsid w:val="00123F4D"/>
    <w:rsid w:val="00126F17"/>
    <w:rsid w:val="00130F07"/>
    <w:rsid w:val="00132C48"/>
    <w:rsid w:val="001349E7"/>
    <w:rsid w:val="001361C9"/>
    <w:rsid w:val="001763FE"/>
    <w:rsid w:val="00177951"/>
    <w:rsid w:val="00177994"/>
    <w:rsid w:val="001908E1"/>
    <w:rsid w:val="00193836"/>
    <w:rsid w:val="001B7E9D"/>
    <w:rsid w:val="001C1DE5"/>
    <w:rsid w:val="001E1956"/>
    <w:rsid w:val="001E3971"/>
    <w:rsid w:val="00212C8D"/>
    <w:rsid w:val="0022097C"/>
    <w:rsid w:val="002240EA"/>
    <w:rsid w:val="00231D0B"/>
    <w:rsid w:val="00253246"/>
    <w:rsid w:val="00285BC1"/>
    <w:rsid w:val="002B013B"/>
    <w:rsid w:val="002B760D"/>
    <w:rsid w:val="002C08E9"/>
    <w:rsid w:val="002C53D3"/>
    <w:rsid w:val="002E0582"/>
    <w:rsid w:val="002E4576"/>
    <w:rsid w:val="002F1F32"/>
    <w:rsid w:val="002F27A4"/>
    <w:rsid w:val="00312DEF"/>
    <w:rsid w:val="003334C4"/>
    <w:rsid w:val="003565EB"/>
    <w:rsid w:val="00391DF7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D2FEF"/>
    <w:rsid w:val="004F4F38"/>
    <w:rsid w:val="004F7FAA"/>
    <w:rsid w:val="005263DD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2202"/>
    <w:rsid w:val="00636DB4"/>
    <w:rsid w:val="00640CA2"/>
    <w:rsid w:val="00666D37"/>
    <w:rsid w:val="006824B6"/>
    <w:rsid w:val="006C1CF7"/>
    <w:rsid w:val="006C465B"/>
    <w:rsid w:val="006D1426"/>
    <w:rsid w:val="006D46AB"/>
    <w:rsid w:val="006F6245"/>
    <w:rsid w:val="00716B1F"/>
    <w:rsid w:val="00737574"/>
    <w:rsid w:val="00745AAD"/>
    <w:rsid w:val="00746C97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45465"/>
    <w:rsid w:val="008741A0"/>
    <w:rsid w:val="008B053B"/>
    <w:rsid w:val="008C6BA4"/>
    <w:rsid w:val="008D5C7D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14BDA"/>
    <w:rsid w:val="00B16E01"/>
    <w:rsid w:val="00B462E0"/>
    <w:rsid w:val="00B50DB8"/>
    <w:rsid w:val="00B54410"/>
    <w:rsid w:val="00B618C0"/>
    <w:rsid w:val="00B621AD"/>
    <w:rsid w:val="00BA3107"/>
    <w:rsid w:val="00BB0A1A"/>
    <w:rsid w:val="00BB7417"/>
    <w:rsid w:val="00BC1471"/>
    <w:rsid w:val="00BC570F"/>
    <w:rsid w:val="00BD724C"/>
    <w:rsid w:val="00BF71E9"/>
    <w:rsid w:val="00C146ED"/>
    <w:rsid w:val="00C345F8"/>
    <w:rsid w:val="00C54209"/>
    <w:rsid w:val="00C654F0"/>
    <w:rsid w:val="00C66908"/>
    <w:rsid w:val="00C91EEC"/>
    <w:rsid w:val="00C94750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3358B"/>
    <w:rsid w:val="00F367AB"/>
    <w:rsid w:val="00F40068"/>
    <w:rsid w:val="00F42C82"/>
    <w:rsid w:val="00F53F5A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3AD-1A03-4EDF-8E59-88B4669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2018-06-21T09:48:00Z</cp:lastPrinted>
  <dcterms:created xsi:type="dcterms:W3CDTF">2018-06-21T09:49:00Z</dcterms:created>
  <dcterms:modified xsi:type="dcterms:W3CDTF">2018-06-21T09:53:00Z</dcterms:modified>
</cp:coreProperties>
</file>